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rPr>
          <w:rFonts w:ascii="Arial" w:hAnsi="Arial" w:eastAsia="WenQuanYi Micro Hei" w:cs="Arial"/>
          <w:b/>
          <w:b/>
          <w:bCs/>
          <w:color w:val="auto"/>
          <w:kern w:val="2"/>
          <w:sz w:val="28"/>
          <w:szCs w:val="28"/>
          <w:lang w:val="en-GB" w:eastAsia="zh-CN" w:bidi="hi-IN"/>
        </w:rPr>
      </w:pPr>
      <w:r>
        <w:drawing>
          <wp:anchor behindDoc="0" distT="0" distB="0" distL="0" distR="0" simplePos="0" locked="0" layoutInCell="1" allowOverlap="1" relativeHeight="2">
            <wp:simplePos x="0" y="0"/>
            <wp:positionH relativeFrom="column">
              <wp:posOffset>5053330</wp:posOffset>
            </wp:positionH>
            <wp:positionV relativeFrom="paragraph">
              <wp:posOffset>-377825</wp:posOffset>
            </wp:positionV>
            <wp:extent cx="1076960" cy="15138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5" t="-11" r="-15" b="-11"/>
                    <a:stretch>
                      <a:fillRect/>
                    </a:stretch>
                  </pic:blipFill>
                  <pic:spPr bwMode="auto">
                    <a:xfrm>
                      <a:off x="0" y="0"/>
                      <a:ext cx="1076960" cy="1513840"/>
                    </a:xfrm>
                    <a:prstGeom prst="rect">
                      <a:avLst/>
                    </a:prstGeom>
                  </pic:spPr>
                </pic:pic>
              </a:graphicData>
            </a:graphic>
          </wp:anchor>
        </w:drawing>
      </w:r>
      <w:r>
        <w:rPr>
          <w:rFonts w:eastAsia="WenQuanYi Micro Hei" w:cs="Arial" w:ascii="Arial" w:hAnsi="Arial"/>
          <w:b/>
          <w:bCs/>
          <w:color w:val="auto"/>
          <w:kern w:val="2"/>
          <w:sz w:val="28"/>
          <w:szCs w:val="28"/>
          <w:lang w:val="en-GB" w:eastAsia="zh-CN" w:bidi="hi-IN"/>
        </w:rPr>
        <w:t>L</w:t>
      </w:r>
      <w:r>
        <w:rPr>
          <w:rFonts w:eastAsia="WenQuanYi Micro Hei" w:cs="Arial" w:ascii="Arial" w:hAnsi="Arial"/>
          <w:b/>
          <w:bCs/>
          <w:color w:val="auto"/>
          <w:kern w:val="2"/>
          <w:sz w:val="28"/>
          <w:szCs w:val="28"/>
          <w:lang w:val="en-GB" w:eastAsia="zh-CN" w:bidi="hi-IN"/>
        </w:rPr>
        <w:t>et’s Invest in Nature</w:t>
      </w:r>
    </w:p>
    <w:p>
      <w:pPr>
        <w:pStyle w:val="Normal"/>
        <w:spacing w:lineRule="auto" w:line="276"/>
        <w:rPr>
          <w:rFonts w:ascii="Arial" w:hAnsi="Arial" w:eastAsia="WenQuanYi Micro Hei" w:cs="Arial"/>
          <w:b/>
          <w:b/>
          <w:bCs/>
          <w:color w:val="auto"/>
          <w:kern w:val="2"/>
          <w:sz w:val="24"/>
          <w:szCs w:val="24"/>
          <w:lang w:val="en-GB" w:eastAsia="zh-CN" w:bidi="hi-IN"/>
        </w:rPr>
      </w:pPr>
      <w:r>
        <w:rPr>
          <w:rFonts w:eastAsia="WenQuanYi Micro Hei" w:cs="Arial" w:ascii="Arial" w:hAnsi="Arial"/>
          <w:b/>
          <w:bCs/>
          <w:color w:val="auto"/>
          <w:kern w:val="2"/>
          <w:sz w:val="24"/>
          <w:szCs w:val="24"/>
          <w:lang w:val="en-GB" w:eastAsia="zh-CN" w:bidi="hi-IN"/>
        </w:rPr>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In February, the Government published the Dasgupta review ‘The Economics of Biodiversity’. </w:t>
      </w:r>
      <w:r>
        <w:rPr>
          <w:rFonts w:eastAsia="WenQuanYi Micro Hei" w:cs="Arial" w:ascii="Arial" w:hAnsi="Arial"/>
          <w:b w:val="false"/>
          <w:bCs w:val="false"/>
          <w:color w:val="auto"/>
          <w:kern w:val="2"/>
          <w:sz w:val="24"/>
          <w:szCs w:val="24"/>
          <w:lang w:val="en-GB" w:eastAsia="zh-CN" w:bidi="hi-IN"/>
        </w:rPr>
        <w:t xml:space="preserve">Its author, </w:t>
      </w:r>
      <w:r>
        <w:rPr>
          <w:rFonts w:eastAsia="WenQuanYi Micro Hei" w:cs="Arial" w:ascii="Arial" w:hAnsi="Arial"/>
          <w:b w:val="false"/>
          <w:bCs w:val="false"/>
          <w:color w:val="auto"/>
          <w:kern w:val="2"/>
          <w:sz w:val="24"/>
          <w:szCs w:val="24"/>
          <w:lang w:val="en-GB" w:eastAsia="zh-CN" w:bidi="hi-IN"/>
        </w:rPr>
        <w:t xml:space="preserve">Professor Sir Partha Dasgupta is </w:t>
      </w:r>
      <w:r>
        <w:rPr>
          <w:rFonts w:eastAsia="WenQuanYi Micro Hei" w:cs="Arial" w:ascii="Arial" w:hAnsi="Arial"/>
          <w:b w:val="false"/>
          <w:bCs w:val="false"/>
          <w:color w:val="auto"/>
          <w:kern w:val="2"/>
          <w:sz w:val="24"/>
          <w:szCs w:val="24"/>
          <w:lang w:val="en-GB" w:eastAsia="zh-CN" w:bidi="hi-IN"/>
        </w:rPr>
        <w:t xml:space="preserve">a world authority on the interactions between economics and the environment. In the review, commissioned by our Government, he shows that economics fails to take into account the importance of nature and so governments and industry fail to give it any value, or at least the value it deserves. </w:t>
      </w:r>
      <w:r>
        <w:rPr>
          <w:rFonts w:eastAsia="WenQuanYi Micro Hei" w:cs="Arial" w:ascii="Arial" w:hAnsi="Arial"/>
          <w:b w:val="false"/>
          <w:bCs w:val="false"/>
          <w:color w:val="auto"/>
          <w:kern w:val="2"/>
          <w:sz w:val="24"/>
          <w:szCs w:val="24"/>
          <w:lang w:val="en-GB" w:eastAsia="zh-CN" w:bidi="hi-IN"/>
        </w:rPr>
        <w:t xml:space="preserve">Consequently, we have seen the biggest ever decline in biodiversity, with the loss of many species as forests are cleared for crops and farm animals. It is </w:t>
      </w:r>
      <w:r>
        <w:rPr>
          <w:rFonts w:eastAsia="WenQuanYi Micro Hei" w:cs="Arial" w:ascii="Arial" w:hAnsi="Arial"/>
          <w:b w:val="false"/>
          <w:bCs w:val="false"/>
          <w:color w:val="auto"/>
          <w:kern w:val="2"/>
          <w:sz w:val="24"/>
          <w:szCs w:val="24"/>
          <w:lang w:val="en-GB" w:eastAsia="zh-CN" w:bidi="hi-IN"/>
        </w:rPr>
        <w:t>c</w:t>
      </w:r>
      <w:r>
        <w:rPr>
          <w:rFonts w:eastAsia="WenQuanYi Micro Hei" w:cs="Arial" w:ascii="Arial" w:hAnsi="Arial"/>
          <w:b w:val="false"/>
          <w:bCs w:val="false"/>
          <w:color w:val="auto"/>
          <w:kern w:val="2"/>
          <w:sz w:val="24"/>
          <w:szCs w:val="24"/>
          <w:lang w:val="en-GB" w:eastAsia="zh-CN" w:bidi="hi-IN"/>
        </w:rPr>
        <w:t xml:space="preserve">lear that the present pandemic has its root cause in human encroachment into natural habitats. </w:t>
      </w:r>
      <w:r>
        <w:rPr>
          <w:rFonts w:eastAsia="WenQuanYi Micro Hei" w:cs="Arial" w:ascii="Arial" w:hAnsi="Arial"/>
          <w:b w:val="false"/>
          <w:bCs w:val="false"/>
          <w:color w:val="auto"/>
          <w:kern w:val="2"/>
          <w:sz w:val="24"/>
          <w:szCs w:val="24"/>
          <w:lang w:val="en-GB" w:eastAsia="zh-CN" w:bidi="hi-IN"/>
        </w:rPr>
        <w:t xml:space="preserve">In the report, Professor Dasgupta describes Nature as ‘our most precious asset’ and our demands are far more than Nature can supply sustainably. We are using nearly 2 </w:t>
      </w:r>
      <w:r>
        <w:rPr>
          <w:rFonts w:eastAsia="WenQuanYi Micro Hei" w:cs="Arial" w:ascii="Arial" w:hAnsi="Arial"/>
          <w:b w:val="false"/>
          <w:bCs w:val="false"/>
          <w:color w:val="auto"/>
          <w:kern w:val="2"/>
          <w:sz w:val="24"/>
          <w:szCs w:val="24"/>
          <w:lang w:val="en-GB" w:eastAsia="zh-CN" w:bidi="hi-IN"/>
        </w:rPr>
        <w:t>Earth’s worth of resources to sustain our way of life.</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Nature is precious. It provides us with an environment in which we and other forms of life can live; it provides oxygen and water; it allows us to produce our food; it gives us a place for enjoyment and recreation. Dasgupta is clear – nature is an asset, a capital, like our health, knowledge and skills, like the buildings and goods we produce. </w:t>
      </w:r>
      <w:r>
        <w:rPr>
          <w:rFonts w:eastAsia="WenQuanYi Micro Hei" w:cs="Arial" w:ascii="Arial" w:hAnsi="Arial"/>
          <w:b w:val="false"/>
          <w:bCs w:val="false"/>
          <w:color w:val="auto"/>
          <w:kern w:val="2"/>
          <w:sz w:val="24"/>
          <w:szCs w:val="24"/>
          <w:lang w:val="en-GB" w:eastAsia="zh-CN" w:bidi="hi-IN"/>
        </w:rPr>
        <w:t xml:space="preserve">But the value of nature is not factored into most of our calculations of wealth, unlike these other assets. In fact, most governments will pay for organisations and people to exploit nature. There are subsidies for the development of </w:t>
      </w:r>
      <w:r>
        <w:rPr>
          <w:rFonts w:eastAsia="WenQuanYi Micro Hei" w:cs="Arial" w:ascii="Arial" w:hAnsi="Arial"/>
          <w:b w:val="false"/>
          <w:bCs w:val="false"/>
          <w:color w:val="auto"/>
          <w:kern w:val="2"/>
          <w:sz w:val="24"/>
          <w:szCs w:val="24"/>
          <w:lang w:val="en-GB" w:eastAsia="zh-CN" w:bidi="hi-IN"/>
        </w:rPr>
        <w:t xml:space="preserve">businesses, </w:t>
      </w:r>
      <w:r>
        <w:rPr>
          <w:rFonts w:eastAsia="WenQuanYi Micro Hei" w:cs="Arial" w:ascii="Arial" w:hAnsi="Arial"/>
          <w:b w:val="false"/>
          <w:bCs w:val="false"/>
          <w:color w:val="auto"/>
          <w:kern w:val="2"/>
          <w:sz w:val="24"/>
          <w:szCs w:val="24"/>
          <w:lang w:val="en-GB" w:eastAsia="zh-CN" w:bidi="hi-IN"/>
        </w:rPr>
        <w:t xml:space="preserve">mines, buildings, roads </w:t>
      </w:r>
      <w:r>
        <w:rPr>
          <w:rFonts w:eastAsia="WenQuanYi Micro Hei" w:cs="Arial" w:ascii="Arial" w:hAnsi="Arial"/>
          <w:b w:val="false"/>
          <w:bCs w:val="false"/>
          <w:color w:val="auto"/>
          <w:kern w:val="2"/>
          <w:sz w:val="24"/>
          <w:szCs w:val="24"/>
          <w:lang w:val="en-GB" w:eastAsia="zh-CN" w:bidi="hi-IN"/>
        </w:rPr>
        <w:t>etc.</w:t>
      </w:r>
      <w:r>
        <w:rPr>
          <w:rFonts w:eastAsia="WenQuanYi Micro Hei" w:cs="Arial" w:ascii="Arial" w:hAnsi="Arial"/>
          <w:b w:val="false"/>
          <w:bCs w:val="false"/>
          <w:color w:val="auto"/>
          <w:kern w:val="2"/>
          <w:sz w:val="24"/>
          <w:szCs w:val="24"/>
          <w:lang w:val="en-GB" w:eastAsia="zh-CN" w:bidi="hi-IN"/>
        </w:rPr>
        <w:t xml:space="preserve">. The Review estimates that the total global value of such subsidies is </w:t>
      </w:r>
      <w:r>
        <w:rPr>
          <w:rFonts w:eastAsia="WenQuanYi Micro Hei" w:cs="Arial" w:ascii="Arial" w:hAnsi="Arial"/>
          <w:b w:val="false"/>
          <w:bCs w:val="false"/>
          <w:color w:val="auto"/>
          <w:kern w:val="2"/>
          <w:sz w:val="24"/>
          <w:szCs w:val="24"/>
          <w:lang w:val="en-GB" w:eastAsia="zh-CN" w:bidi="hi-IN"/>
        </w:rPr>
        <w:t>about £5.5 – 7 trillion per year, none of which helps to protect the soil, rivers, oceans or atmosphere.</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The </w:t>
      </w:r>
      <w:r>
        <w:rPr>
          <w:rFonts w:eastAsia="WenQuanYi Micro Hei" w:cs="Arial" w:ascii="Arial" w:hAnsi="Arial"/>
          <w:b w:val="false"/>
          <w:bCs w:val="false"/>
          <w:color w:val="auto"/>
          <w:kern w:val="2"/>
          <w:sz w:val="24"/>
          <w:szCs w:val="24"/>
          <w:lang w:val="en-GB" w:eastAsia="zh-CN" w:bidi="hi-IN"/>
        </w:rPr>
        <w:t>over-</w:t>
      </w:r>
      <w:r>
        <w:rPr>
          <w:rFonts w:eastAsia="WenQuanYi Micro Hei" w:cs="Arial" w:ascii="Arial" w:hAnsi="Arial"/>
          <w:b w:val="false"/>
          <w:bCs w:val="false"/>
          <w:color w:val="auto"/>
          <w:kern w:val="2"/>
          <w:sz w:val="24"/>
          <w:szCs w:val="24"/>
          <w:lang w:val="en-GB" w:eastAsia="zh-CN" w:bidi="hi-IN"/>
        </w:rPr>
        <w:t xml:space="preserve">exploitation of the environment has caused a massive decline in biodiversity. We mine minerals such as lithium for batteries in the Democratic Republic of Congo, </w:t>
      </w:r>
      <w:r>
        <w:rPr>
          <w:rFonts w:eastAsia="WenQuanYi Micro Hei" w:cs="Arial" w:ascii="Arial" w:hAnsi="Arial"/>
          <w:b w:val="false"/>
          <w:bCs w:val="false"/>
          <w:color w:val="auto"/>
          <w:kern w:val="2"/>
          <w:sz w:val="24"/>
          <w:szCs w:val="24"/>
          <w:lang w:val="en-GB" w:eastAsia="zh-CN" w:bidi="hi-IN"/>
        </w:rPr>
        <w:t xml:space="preserve">pollute waterways and oceans with tonnes of toxic waste and plastics, destroy native forests </w:t>
      </w:r>
      <w:r>
        <w:rPr>
          <w:rFonts w:eastAsia="WenQuanYi Micro Hei" w:cs="Arial" w:ascii="Arial" w:hAnsi="Arial"/>
          <w:b w:val="false"/>
          <w:bCs w:val="false"/>
          <w:color w:val="auto"/>
          <w:kern w:val="2"/>
          <w:sz w:val="24"/>
          <w:szCs w:val="24"/>
          <w:lang w:val="en-GB" w:eastAsia="zh-CN" w:bidi="hi-IN"/>
        </w:rPr>
        <w:t>in</w:t>
      </w:r>
      <w:r>
        <w:rPr>
          <w:rFonts w:eastAsia="WenQuanYi Micro Hei" w:cs="Arial" w:ascii="Arial" w:hAnsi="Arial"/>
          <w:b w:val="false"/>
          <w:bCs w:val="false"/>
          <w:color w:val="auto"/>
          <w:kern w:val="2"/>
          <w:sz w:val="24"/>
          <w:szCs w:val="24"/>
          <w:lang w:val="en-GB" w:eastAsia="zh-CN" w:bidi="hi-IN"/>
        </w:rPr>
        <w:t xml:space="preserve"> South East Asia to grow palms for oil production. The release of greenhouse gases into the atmosphere drives climate change. Consequently, w</w:t>
      </w:r>
      <w:r>
        <w:rPr>
          <w:rFonts w:eastAsia="WenQuanYi Micro Hei" w:cs="Arial" w:ascii="Arial" w:hAnsi="Arial"/>
          <w:b w:val="false"/>
          <w:bCs w:val="false"/>
          <w:color w:val="auto"/>
          <w:kern w:val="2"/>
          <w:sz w:val="24"/>
          <w:szCs w:val="24"/>
          <w:lang w:val="en-GB" w:eastAsia="zh-CN" w:bidi="hi-IN"/>
        </w:rPr>
        <w:t xml:space="preserve">e are losing coral reefs, which in turn means loss of habitat for many marine species. Extreme weather, </w:t>
      </w:r>
      <w:r>
        <w:rPr>
          <w:rFonts w:eastAsia="WenQuanYi Micro Hei" w:cs="Arial" w:ascii="Arial" w:hAnsi="Arial"/>
          <w:b w:val="false"/>
          <w:bCs w:val="false"/>
          <w:color w:val="auto"/>
          <w:kern w:val="2"/>
          <w:sz w:val="24"/>
          <w:szCs w:val="24"/>
          <w:lang w:val="en-GB" w:eastAsia="zh-CN" w:bidi="hi-IN"/>
        </w:rPr>
        <w:t>which has been linked to climate change,</w:t>
      </w:r>
      <w:r>
        <w:rPr>
          <w:rFonts w:eastAsia="WenQuanYi Micro Hei" w:cs="Arial" w:ascii="Arial" w:hAnsi="Arial"/>
          <w:b w:val="false"/>
          <w:bCs w:val="false"/>
          <w:color w:val="auto"/>
          <w:kern w:val="2"/>
          <w:sz w:val="24"/>
          <w:szCs w:val="24"/>
          <w:lang w:val="en-GB" w:eastAsia="zh-CN" w:bidi="hi-IN"/>
        </w:rPr>
        <w:t xml:space="preserve"> has wiped out bird species in the Caribbean and </w:t>
      </w:r>
      <w:r>
        <w:rPr>
          <w:rFonts w:eastAsia="WenQuanYi Micro Hei" w:cs="Arial" w:ascii="Arial" w:hAnsi="Arial"/>
          <w:b w:val="false"/>
          <w:bCs w:val="false"/>
          <w:color w:val="auto"/>
          <w:kern w:val="2"/>
          <w:sz w:val="24"/>
          <w:szCs w:val="24"/>
          <w:lang w:val="en-GB" w:eastAsia="zh-CN" w:bidi="hi-IN"/>
        </w:rPr>
        <w:t xml:space="preserve">caused massive </w:t>
      </w:r>
      <w:r>
        <w:rPr>
          <w:rFonts w:eastAsia="WenQuanYi Micro Hei" w:cs="Arial" w:ascii="Arial" w:hAnsi="Arial"/>
          <w:b w:val="false"/>
          <w:bCs w:val="false"/>
          <w:color w:val="auto"/>
          <w:kern w:val="2"/>
          <w:sz w:val="24"/>
          <w:szCs w:val="24"/>
          <w:lang w:val="en-GB" w:eastAsia="zh-CN" w:bidi="hi-IN"/>
        </w:rPr>
        <w:t xml:space="preserve">wild fires in California and Australia. </w:t>
      </w:r>
      <w:r>
        <w:rPr>
          <w:rFonts w:eastAsia="WenQuanYi Micro Hei" w:cs="Arial" w:ascii="Arial" w:hAnsi="Arial"/>
          <w:b w:val="false"/>
          <w:bCs w:val="false"/>
          <w:color w:val="auto"/>
          <w:kern w:val="2"/>
          <w:sz w:val="24"/>
          <w:szCs w:val="24"/>
          <w:lang w:val="en-GB" w:eastAsia="zh-CN" w:bidi="hi-IN"/>
        </w:rPr>
        <w:t xml:space="preserve">Extinction rates are 100 to 1000 times higher than the natural rate and accelerating. </w:t>
      </w:r>
      <w:r>
        <w:rPr>
          <w:rFonts w:eastAsia="WenQuanYi Micro Hei" w:cs="Arial" w:ascii="Arial" w:hAnsi="Arial"/>
          <w:b w:val="false"/>
          <w:bCs w:val="false"/>
          <w:color w:val="auto"/>
          <w:kern w:val="2"/>
          <w:sz w:val="24"/>
          <w:szCs w:val="24"/>
          <w:lang w:val="en-GB" w:eastAsia="zh-CN" w:bidi="hi-IN"/>
        </w:rPr>
        <w:t>In many cases, we have passed ‘tipping points’ so that parts of the environment are beyond repair, as in the case of some coral reefs and parts of the tropical rain forest.</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r>
    </w:p>
    <w:p>
      <w:pPr>
        <w:pStyle w:val="Normal"/>
        <w:spacing w:lineRule="auto" w:line="276"/>
        <w:rPr/>
      </w:pPr>
      <w:r>
        <w:rPr>
          <w:rFonts w:eastAsia="WenQuanYi Micro Hei" w:cs="Arial" w:ascii="Arial" w:hAnsi="Arial"/>
          <w:b w:val="false"/>
          <w:bCs w:val="false"/>
          <w:color w:val="auto"/>
          <w:kern w:val="2"/>
          <w:sz w:val="24"/>
          <w:szCs w:val="24"/>
          <w:lang w:val="en-GB" w:eastAsia="zh-CN" w:bidi="hi-IN"/>
        </w:rPr>
        <w:t>T</w:t>
      </w:r>
      <w:r>
        <w:rPr>
          <w:rFonts w:eastAsia="WenQuanYi Micro Hei" w:cs="Arial" w:ascii="Arial" w:hAnsi="Arial"/>
          <w:b w:val="false"/>
          <w:bCs w:val="false"/>
          <w:color w:val="auto"/>
          <w:kern w:val="2"/>
          <w:sz w:val="24"/>
          <w:szCs w:val="24"/>
          <w:lang w:val="en-GB" w:eastAsia="zh-CN" w:bidi="hi-IN"/>
        </w:rPr>
        <w:t xml:space="preserve">he use of Gross Domestic Product (GDP) as a measure of economic performance is </w:t>
      </w:r>
      <w:r>
        <w:rPr>
          <w:rFonts w:eastAsia="WenQuanYi Micro Hei" w:cs="Arial" w:ascii="Arial" w:hAnsi="Arial"/>
          <w:b w:val="false"/>
          <w:bCs w:val="false"/>
          <w:color w:val="auto"/>
          <w:kern w:val="2"/>
          <w:sz w:val="24"/>
          <w:szCs w:val="24"/>
          <w:lang w:val="en-GB" w:eastAsia="zh-CN" w:bidi="hi-IN"/>
        </w:rPr>
        <w:t>largely</w:t>
      </w:r>
      <w:r>
        <w:rPr>
          <w:rFonts w:eastAsia="WenQuanYi Micro Hei" w:cs="Arial" w:ascii="Arial" w:hAnsi="Arial"/>
          <w:b w:val="false"/>
          <w:bCs w:val="false"/>
          <w:color w:val="auto"/>
          <w:kern w:val="2"/>
          <w:sz w:val="24"/>
          <w:szCs w:val="24"/>
          <w:lang w:val="en-GB" w:eastAsia="zh-CN" w:bidi="hi-IN"/>
        </w:rPr>
        <w:t xml:space="preserve"> to blame for the dire situation we are in. GDP </w:t>
      </w:r>
      <w:r>
        <w:rPr>
          <w:rFonts w:eastAsia="WenQuanYi Micro Hei" w:cs="Arial" w:ascii="Arial" w:hAnsi="Arial"/>
          <w:b w:val="false"/>
          <w:bCs w:val="false"/>
          <w:color w:val="auto"/>
          <w:kern w:val="2"/>
          <w:sz w:val="24"/>
          <w:szCs w:val="24"/>
          <w:lang w:val="en-GB" w:eastAsia="zh-CN" w:bidi="hi-IN"/>
        </w:rPr>
        <w:t>has a long history and was first used in the 17</w:t>
      </w:r>
      <w:r>
        <w:rPr>
          <w:rFonts w:eastAsia="WenQuanYi Micro Hei" w:cs="Arial" w:ascii="Arial" w:hAnsi="Arial"/>
          <w:b w:val="false"/>
          <w:bCs w:val="false"/>
          <w:color w:val="auto"/>
          <w:kern w:val="2"/>
          <w:sz w:val="24"/>
          <w:szCs w:val="24"/>
          <w:vertAlign w:val="superscript"/>
          <w:lang w:val="en-GB" w:eastAsia="zh-CN" w:bidi="hi-IN"/>
        </w:rPr>
        <w:t>th</w:t>
      </w:r>
      <w:r>
        <w:rPr>
          <w:rFonts w:eastAsia="WenQuanYi Micro Hei" w:cs="Arial" w:ascii="Arial" w:hAnsi="Arial"/>
          <w:b w:val="false"/>
          <w:bCs w:val="false"/>
          <w:color w:val="auto"/>
          <w:kern w:val="2"/>
          <w:sz w:val="24"/>
          <w:szCs w:val="24"/>
          <w:lang w:val="en-GB" w:eastAsia="zh-CN" w:bidi="hi-IN"/>
        </w:rPr>
        <w:t xml:space="preserve"> century as a way of attacking landlords against unfair taxation. In the 20</w:t>
      </w:r>
      <w:r>
        <w:rPr>
          <w:rFonts w:eastAsia="WenQuanYi Micro Hei" w:cs="Arial" w:ascii="Arial" w:hAnsi="Arial"/>
          <w:b w:val="false"/>
          <w:bCs w:val="false"/>
          <w:color w:val="auto"/>
          <w:kern w:val="2"/>
          <w:sz w:val="24"/>
          <w:szCs w:val="24"/>
          <w:vertAlign w:val="superscript"/>
          <w:lang w:val="en-GB" w:eastAsia="zh-CN" w:bidi="hi-IN"/>
        </w:rPr>
        <w:t>th</w:t>
      </w:r>
      <w:r>
        <w:rPr>
          <w:rFonts w:eastAsia="WenQuanYi Micro Hei" w:cs="Arial" w:ascii="Arial" w:hAnsi="Arial"/>
          <w:b w:val="false"/>
          <w:bCs w:val="false"/>
          <w:color w:val="auto"/>
          <w:kern w:val="2"/>
          <w:sz w:val="24"/>
          <w:szCs w:val="24"/>
          <w:lang w:val="en-GB" w:eastAsia="zh-CN" w:bidi="hi-IN"/>
        </w:rPr>
        <w:t xml:space="preserve"> century, GDP was developed as the main tool for measuring the economic performance of countries. The problem is that GDP takes into account all economic activity, both ‘good’ and ‘bad’. For example, it measure</w:t>
      </w:r>
      <w:r>
        <w:rPr>
          <w:rFonts w:eastAsia="WenQuanYi Micro Hei" w:cs="Arial" w:ascii="Arial" w:hAnsi="Arial"/>
          <w:b w:val="false"/>
          <w:bCs w:val="false"/>
          <w:color w:val="auto"/>
          <w:kern w:val="2"/>
          <w:sz w:val="24"/>
          <w:szCs w:val="24"/>
          <w:lang w:val="en-GB" w:eastAsia="zh-CN" w:bidi="hi-IN"/>
        </w:rPr>
        <w:t>s</w:t>
      </w:r>
      <w:r>
        <w:rPr>
          <w:rFonts w:eastAsia="WenQuanYi Micro Hei" w:cs="Arial" w:ascii="Arial" w:hAnsi="Arial"/>
          <w:b w:val="false"/>
          <w:bCs w:val="false"/>
          <w:color w:val="auto"/>
          <w:kern w:val="2"/>
          <w:sz w:val="24"/>
          <w:szCs w:val="24"/>
          <w:lang w:val="en-GB" w:eastAsia="zh-CN" w:bidi="hi-IN"/>
        </w:rPr>
        <w:t xml:space="preserve"> the profits of producing oil for fuel and plastics and the</w:t>
      </w:r>
      <w:r>
        <w:rPr>
          <w:rFonts w:eastAsia="WenQuanYi Micro Hei" w:cs="Arial" w:ascii="Arial" w:hAnsi="Arial"/>
          <w:b w:val="false"/>
          <w:bCs w:val="false"/>
          <w:color w:val="auto"/>
          <w:kern w:val="2"/>
          <w:sz w:val="24"/>
          <w:szCs w:val="24"/>
          <w:lang w:val="en-GB" w:eastAsia="zh-CN" w:bidi="hi-IN"/>
        </w:rPr>
        <w:t>n the</w:t>
      </w:r>
      <w:r>
        <w:rPr>
          <w:rFonts w:eastAsia="WenQuanYi Micro Hei" w:cs="Arial" w:ascii="Arial" w:hAnsi="Arial"/>
          <w:b w:val="false"/>
          <w:bCs w:val="false"/>
          <w:color w:val="auto"/>
          <w:kern w:val="2"/>
          <w:sz w:val="24"/>
          <w:szCs w:val="24"/>
          <w:lang w:val="en-GB" w:eastAsia="zh-CN" w:bidi="hi-IN"/>
        </w:rPr>
        <w:t xml:space="preserve"> profits that are made in the disposal of the waste from these, as well as many other industries. Consequently, </w:t>
      </w:r>
      <w:r>
        <w:rPr>
          <w:rFonts w:eastAsia="WenQuanYi Micro Hei" w:cs="Arial" w:ascii="Arial" w:hAnsi="Arial"/>
          <w:b w:val="false"/>
          <w:bCs w:val="false"/>
          <w:color w:val="auto"/>
          <w:kern w:val="2"/>
          <w:sz w:val="24"/>
          <w:szCs w:val="24"/>
          <w:lang w:val="en-GB" w:eastAsia="zh-CN" w:bidi="hi-IN"/>
        </w:rPr>
        <w:t xml:space="preserve">the </w:t>
      </w:r>
      <w:r>
        <w:rPr>
          <w:rFonts w:eastAsia="WenQuanYi Micro Hei" w:cs="Arial" w:ascii="Arial" w:hAnsi="Arial"/>
          <w:b w:val="false"/>
          <w:bCs w:val="false"/>
          <w:color w:val="auto"/>
          <w:kern w:val="2"/>
          <w:sz w:val="24"/>
          <w:szCs w:val="24"/>
          <w:lang w:val="en-GB" w:eastAsia="zh-CN" w:bidi="hi-IN"/>
        </w:rPr>
        <w:t xml:space="preserve">more waste produced and the </w:t>
      </w:r>
      <w:r>
        <w:rPr>
          <w:rFonts w:eastAsia="WenQuanYi Micro Hei" w:cs="Arial" w:ascii="Arial" w:hAnsi="Arial"/>
          <w:b w:val="false"/>
          <w:bCs w:val="false"/>
          <w:color w:val="auto"/>
          <w:kern w:val="2"/>
          <w:sz w:val="24"/>
          <w:szCs w:val="24"/>
          <w:lang w:val="en-GB" w:eastAsia="zh-CN" w:bidi="hi-IN"/>
        </w:rPr>
        <w:t xml:space="preserve">more </w:t>
      </w:r>
      <w:r>
        <w:rPr>
          <w:rFonts w:eastAsia="WenQuanYi Micro Hei" w:cs="Arial" w:ascii="Arial" w:hAnsi="Arial"/>
          <w:b w:val="false"/>
          <w:bCs w:val="false"/>
          <w:color w:val="auto"/>
          <w:kern w:val="2"/>
          <w:sz w:val="24"/>
          <w:szCs w:val="24"/>
          <w:lang w:val="en-GB" w:eastAsia="zh-CN" w:bidi="hi-IN"/>
        </w:rPr>
        <w:t xml:space="preserve">there </w:t>
      </w:r>
      <w:r>
        <w:rPr>
          <w:rFonts w:eastAsia="WenQuanYi Micro Hei" w:cs="Arial" w:ascii="Arial" w:hAnsi="Arial"/>
          <w:b w:val="false"/>
          <w:bCs w:val="false"/>
          <w:color w:val="auto"/>
          <w:kern w:val="2"/>
          <w:sz w:val="24"/>
          <w:szCs w:val="24"/>
          <w:lang w:val="en-GB" w:eastAsia="zh-CN" w:bidi="hi-IN"/>
        </w:rPr>
        <w:t xml:space="preserve">is </w:t>
      </w:r>
      <w:r>
        <w:rPr>
          <w:rFonts w:eastAsia="WenQuanYi Micro Hei" w:cs="Arial" w:ascii="Arial" w:hAnsi="Arial"/>
          <w:b w:val="false"/>
          <w:bCs w:val="false"/>
          <w:color w:val="auto"/>
          <w:kern w:val="2"/>
          <w:sz w:val="24"/>
          <w:szCs w:val="24"/>
          <w:lang w:val="en-GB" w:eastAsia="zh-CN" w:bidi="hi-IN"/>
        </w:rPr>
        <w:t xml:space="preserve">to dispose of, the higher the GDP. When land is cleared for building, there is no deduction from GDP for the loss of the benefits of that land – the loss of amenity, loss of leisure areas and so on. </w:t>
      </w:r>
      <w:r>
        <w:rPr>
          <w:rFonts w:eastAsia="WenQuanYi Micro Hei" w:cs="Arial" w:ascii="Arial" w:hAnsi="Arial"/>
          <w:b w:val="false"/>
          <w:bCs w:val="false"/>
          <w:color w:val="auto"/>
          <w:kern w:val="2"/>
          <w:sz w:val="24"/>
          <w:szCs w:val="24"/>
          <w:lang w:val="en-GB" w:eastAsia="zh-CN" w:bidi="hi-IN"/>
        </w:rPr>
        <w:t>We throw away and forget waste, we pump pollutants into waste courses and pump CO</w:t>
      </w:r>
      <w:r>
        <w:rPr>
          <w:rFonts w:eastAsia="WenQuanYi Micro Hei" w:cs="Arial" w:ascii="Arial" w:hAnsi="Arial"/>
          <w:b w:val="false"/>
          <w:bCs w:val="false"/>
          <w:color w:val="auto"/>
          <w:kern w:val="2"/>
          <w:sz w:val="24"/>
          <w:szCs w:val="24"/>
          <w:vertAlign w:val="subscript"/>
          <w:lang w:val="en-GB" w:eastAsia="zh-CN" w:bidi="hi-IN"/>
        </w:rPr>
        <w:t>2</w:t>
      </w:r>
      <w:r>
        <w:rPr>
          <w:rFonts w:eastAsia="WenQuanYi Micro Hei" w:cs="Arial" w:ascii="Arial" w:hAnsi="Arial"/>
          <w:b w:val="false"/>
          <w:bCs w:val="false"/>
          <w:color w:val="auto"/>
          <w:kern w:val="2"/>
          <w:sz w:val="24"/>
          <w:szCs w:val="24"/>
          <w:lang w:val="en-GB" w:eastAsia="zh-CN" w:bidi="hi-IN"/>
        </w:rPr>
        <w:t xml:space="preserve"> into the atmosphere where it cannot be seen. We </w:t>
      </w:r>
      <w:r>
        <w:rPr>
          <w:rFonts w:eastAsia="WenQuanYi Micro Hei" w:cs="Arial" w:ascii="Arial" w:hAnsi="Arial"/>
          <w:b w:val="false"/>
          <w:bCs w:val="false"/>
          <w:color w:val="auto"/>
          <w:kern w:val="2"/>
          <w:sz w:val="24"/>
          <w:szCs w:val="24"/>
          <w:lang w:val="en-GB" w:eastAsia="zh-CN" w:bidi="hi-IN"/>
        </w:rPr>
        <w:t xml:space="preserve">have </w:t>
      </w:r>
      <w:r>
        <w:rPr>
          <w:rFonts w:eastAsia="WenQuanYi Micro Hei" w:cs="Arial" w:ascii="Arial" w:hAnsi="Arial"/>
          <w:b w:val="false"/>
          <w:bCs w:val="false"/>
          <w:color w:val="auto"/>
          <w:kern w:val="2"/>
          <w:sz w:val="24"/>
          <w:szCs w:val="24"/>
          <w:lang w:val="en-GB" w:eastAsia="zh-CN" w:bidi="hi-IN"/>
        </w:rPr>
        <w:t>ignore</w:t>
      </w:r>
      <w:r>
        <w:rPr>
          <w:rFonts w:eastAsia="WenQuanYi Micro Hei" w:cs="Arial" w:ascii="Arial" w:hAnsi="Arial"/>
          <w:b w:val="false"/>
          <w:bCs w:val="false"/>
          <w:color w:val="auto"/>
          <w:kern w:val="2"/>
          <w:sz w:val="24"/>
          <w:szCs w:val="24"/>
          <w:lang w:val="en-GB" w:eastAsia="zh-CN" w:bidi="hi-IN"/>
        </w:rPr>
        <w:t>d</w:t>
      </w:r>
      <w:r>
        <w:rPr>
          <w:rFonts w:eastAsia="WenQuanYi Micro Hei" w:cs="Arial" w:ascii="Arial" w:hAnsi="Arial"/>
          <w:b w:val="false"/>
          <w:bCs w:val="false"/>
          <w:color w:val="auto"/>
          <w:kern w:val="2"/>
          <w:sz w:val="24"/>
          <w:szCs w:val="24"/>
          <w:lang w:val="en-GB" w:eastAsia="zh-CN" w:bidi="hi-IN"/>
        </w:rPr>
        <w:t xml:space="preserve"> the natural environment and destroy</w:t>
      </w:r>
      <w:r>
        <w:rPr>
          <w:rFonts w:eastAsia="WenQuanYi Micro Hei" w:cs="Arial" w:ascii="Arial" w:hAnsi="Arial"/>
          <w:b w:val="false"/>
          <w:bCs w:val="false"/>
          <w:color w:val="auto"/>
          <w:kern w:val="2"/>
          <w:sz w:val="24"/>
          <w:szCs w:val="24"/>
          <w:lang w:val="en-GB" w:eastAsia="zh-CN" w:bidi="hi-IN"/>
        </w:rPr>
        <w:t>ed much of</w:t>
      </w:r>
      <w:r>
        <w:rPr>
          <w:rFonts w:eastAsia="WenQuanYi Micro Hei" w:cs="Arial" w:ascii="Arial" w:hAnsi="Arial"/>
          <w:b w:val="false"/>
          <w:bCs w:val="false"/>
          <w:color w:val="auto"/>
          <w:kern w:val="2"/>
          <w:sz w:val="24"/>
          <w:szCs w:val="24"/>
          <w:lang w:val="en-GB" w:eastAsia="zh-CN" w:bidi="hi-IN"/>
        </w:rPr>
        <w:t xml:space="preserve"> it.</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r>
    </w:p>
    <w:p>
      <w:pPr>
        <w:pStyle w:val="Normal"/>
        <w:spacing w:lineRule="auto" w:line="276"/>
        <w:rPr/>
      </w:pPr>
      <w:r>
        <w:rPr>
          <w:rFonts w:eastAsia="WenQuanYi Micro Hei" w:cs="Arial" w:ascii="Arial" w:hAnsi="Arial"/>
          <w:b w:val="false"/>
          <w:bCs w:val="false"/>
          <w:color w:val="auto"/>
          <w:kern w:val="2"/>
          <w:sz w:val="24"/>
          <w:szCs w:val="24"/>
          <w:lang w:val="en-GB" w:eastAsia="zh-CN" w:bidi="hi-IN"/>
        </w:rPr>
        <w:t>T</w:t>
      </w:r>
      <w:r>
        <w:rPr>
          <w:rFonts w:eastAsia="WenQuanYi Micro Hei" w:cs="Arial" w:ascii="Arial" w:hAnsi="Arial"/>
          <w:b w:val="false"/>
          <w:bCs w:val="false"/>
          <w:color w:val="auto"/>
          <w:kern w:val="2"/>
          <w:sz w:val="24"/>
          <w:szCs w:val="24"/>
          <w:lang w:val="en-GB" w:eastAsia="zh-CN" w:bidi="hi-IN"/>
        </w:rPr>
        <w:t>he</w:t>
      </w:r>
      <w:r>
        <w:rPr>
          <w:rFonts w:eastAsia="WenQuanYi Micro Hei" w:cs="Arial" w:ascii="Arial" w:hAnsi="Arial"/>
          <w:b w:val="false"/>
          <w:bCs w:val="false"/>
          <w:color w:val="auto"/>
          <w:kern w:val="2"/>
          <w:sz w:val="24"/>
          <w:szCs w:val="24"/>
          <w:lang w:val="en-GB" w:eastAsia="zh-CN" w:bidi="hi-IN"/>
        </w:rPr>
        <w:t>re</w:t>
      </w:r>
      <w:r>
        <w:rPr>
          <w:rFonts w:eastAsia="WenQuanYi Micro Hei" w:cs="Arial" w:ascii="Arial" w:hAnsi="Arial"/>
          <w:b w:val="false"/>
          <w:bCs w:val="false"/>
          <w:color w:val="auto"/>
          <w:kern w:val="2"/>
          <w:sz w:val="24"/>
          <w:szCs w:val="24"/>
          <w:lang w:val="en-GB" w:eastAsia="zh-CN" w:bidi="hi-IN"/>
        </w:rPr>
        <w:t xml:space="preserve"> is some cause for a little optimism. </w:t>
      </w:r>
      <w:r>
        <w:rPr>
          <w:rFonts w:eastAsia="WenQuanYi Micro Hei" w:cs="Arial" w:ascii="Arial" w:hAnsi="Arial"/>
          <w:b w:val="false"/>
          <w:bCs w:val="false"/>
          <w:color w:val="auto"/>
          <w:kern w:val="2"/>
          <w:sz w:val="24"/>
          <w:szCs w:val="24"/>
          <w:lang w:val="en-GB" w:eastAsia="zh-CN" w:bidi="hi-IN"/>
        </w:rPr>
        <w:t xml:space="preserve">The number of voices calling for action is increasing. </w:t>
      </w:r>
      <w:r>
        <w:rPr>
          <w:rFonts w:eastAsia="WenQuanYi Micro Hei" w:cs="Arial" w:ascii="Arial" w:hAnsi="Arial"/>
          <w:b w:val="false"/>
          <w:bCs w:val="false"/>
          <w:color w:val="auto"/>
          <w:kern w:val="2"/>
          <w:sz w:val="24"/>
          <w:szCs w:val="24"/>
          <w:lang w:val="en-GB" w:eastAsia="zh-CN" w:bidi="hi-IN"/>
        </w:rPr>
        <w:t>Dasgupta argues that we must m</w:t>
      </w:r>
      <w:r>
        <w:rPr>
          <w:rFonts w:eastAsia="WenQuanYi Micro Hei" w:cs="Arial" w:ascii="Arial" w:hAnsi="Arial"/>
          <w:b w:val="false"/>
          <w:bCs w:val="false"/>
          <w:color w:val="auto"/>
          <w:kern w:val="2"/>
          <w:sz w:val="24"/>
          <w:szCs w:val="24"/>
          <w:lang w:val="en-GB" w:eastAsia="zh-CN" w:bidi="hi-IN"/>
        </w:rPr>
        <w:t xml:space="preserve">ove away from using GDP to measure prosperity. </w:t>
      </w:r>
      <w:r>
        <w:rPr>
          <w:rFonts w:eastAsia="WenQuanYi Micro Hei" w:cs="Arial" w:ascii="Arial" w:hAnsi="Arial"/>
          <w:b w:val="false"/>
          <w:bCs w:val="false"/>
          <w:color w:val="auto"/>
          <w:kern w:val="2"/>
          <w:sz w:val="24"/>
          <w:szCs w:val="24"/>
          <w:lang w:val="en-GB" w:eastAsia="zh-CN" w:bidi="hi-IN"/>
        </w:rPr>
        <w:t xml:space="preserve">Kate </w:t>
      </w:r>
      <w:r>
        <w:rPr>
          <w:rFonts w:eastAsia="WenQuanYi Micro Hei" w:cs="Arial" w:ascii="Arial" w:hAnsi="Arial"/>
          <w:b w:val="false"/>
          <w:bCs w:val="false"/>
          <w:color w:val="auto"/>
          <w:kern w:val="2"/>
          <w:sz w:val="24"/>
          <w:szCs w:val="24"/>
          <w:lang w:val="en-GB" w:eastAsia="zh-CN" w:bidi="hi-IN"/>
        </w:rPr>
        <w:t xml:space="preserve">Raworth </w:t>
      </w:r>
      <w:r>
        <w:rPr>
          <w:rFonts w:eastAsia="WenQuanYi Micro Hei" w:cs="Arial" w:ascii="Arial" w:hAnsi="Arial"/>
          <w:b w:val="false"/>
          <w:bCs w:val="false"/>
          <w:color w:val="auto"/>
          <w:kern w:val="2"/>
          <w:sz w:val="24"/>
          <w:szCs w:val="24"/>
          <w:lang w:val="en-GB" w:eastAsia="zh-CN" w:bidi="hi-IN"/>
        </w:rPr>
        <w:t xml:space="preserve">(Doughnut Economics) </w:t>
      </w:r>
      <w:r>
        <w:rPr>
          <w:rFonts w:eastAsia="WenQuanYi Micro Hei" w:cs="Arial" w:ascii="Arial" w:hAnsi="Arial"/>
          <w:b w:val="false"/>
          <w:bCs w:val="false"/>
          <w:color w:val="auto"/>
          <w:kern w:val="2"/>
          <w:sz w:val="24"/>
          <w:szCs w:val="24"/>
          <w:lang w:val="en-GB" w:eastAsia="zh-CN" w:bidi="hi-IN"/>
        </w:rPr>
        <w:t xml:space="preserve">says that we must </w:t>
      </w:r>
      <w:r>
        <w:rPr>
          <w:rFonts w:eastAsia="WenQuanYi Micro Hei" w:cs="Arial" w:ascii="Arial" w:hAnsi="Arial"/>
          <w:b w:val="false"/>
          <w:bCs w:val="false"/>
          <w:color w:val="auto"/>
          <w:kern w:val="2"/>
          <w:sz w:val="24"/>
          <w:szCs w:val="24"/>
          <w:lang w:val="en-GB" w:eastAsia="zh-CN" w:bidi="hi-IN"/>
        </w:rPr>
        <w:t xml:space="preserve">ensure that outputs are balanced by inputs and don’t exceed sustainable limits. </w:t>
      </w:r>
      <w:r>
        <w:rPr>
          <w:rFonts w:eastAsia="WenQuanYi Micro Hei" w:cs="Arial" w:ascii="Arial" w:hAnsi="Arial"/>
          <w:b w:val="false"/>
          <w:bCs w:val="false"/>
          <w:color w:val="auto"/>
          <w:kern w:val="2"/>
          <w:sz w:val="24"/>
          <w:szCs w:val="24"/>
          <w:lang w:val="en-GB" w:eastAsia="zh-CN" w:bidi="hi-IN"/>
        </w:rPr>
        <w:t xml:space="preserve">Dieter </w:t>
      </w:r>
      <w:r>
        <w:rPr>
          <w:rFonts w:eastAsia="WenQuanYi Micro Hei" w:cs="Arial" w:ascii="Arial" w:hAnsi="Arial"/>
          <w:b w:val="false"/>
          <w:bCs w:val="false"/>
          <w:color w:val="auto"/>
          <w:kern w:val="2"/>
          <w:sz w:val="24"/>
          <w:szCs w:val="24"/>
          <w:lang w:val="en-GB" w:eastAsia="zh-CN" w:bidi="hi-IN"/>
        </w:rPr>
        <w:t xml:space="preserve">Helm </w:t>
      </w:r>
      <w:r>
        <w:rPr>
          <w:rFonts w:eastAsia="WenQuanYi Micro Hei" w:cs="Arial" w:ascii="Arial" w:hAnsi="Arial"/>
          <w:b w:val="false"/>
          <w:bCs w:val="false"/>
          <w:color w:val="auto"/>
          <w:kern w:val="2"/>
          <w:sz w:val="24"/>
          <w:szCs w:val="24"/>
          <w:lang w:val="en-GB" w:eastAsia="zh-CN" w:bidi="hi-IN"/>
        </w:rPr>
        <w:t xml:space="preserve">requires us to value natural capital and </w:t>
      </w:r>
      <w:r>
        <w:rPr>
          <w:rFonts w:eastAsia="WenQuanYi Micro Hei" w:cs="Arial" w:ascii="Arial" w:hAnsi="Arial"/>
          <w:b w:val="false"/>
          <w:bCs w:val="false"/>
          <w:color w:val="auto"/>
          <w:kern w:val="2"/>
          <w:sz w:val="24"/>
          <w:szCs w:val="24"/>
          <w:lang w:val="en-GB" w:eastAsia="zh-CN" w:bidi="hi-IN"/>
        </w:rPr>
        <w:t xml:space="preserve">put a price on carbon. </w:t>
      </w:r>
      <w:r>
        <w:rPr>
          <w:rFonts w:eastAsia="WenQuanYi Micro Hei" w:cs="Arial" w:ascii="Arial" w:hAnsi="Arial"/>
          <w:b w:val="false"/>
          <w:bCs w:val="false"/>
          <w:color w:val="auto"/>
          <w:kern w:val="2"/>
          <w:sz w:val="24"/>
          <w:szCs w:val="24"/>
          <w:lang w:val="en-GB" w:eastAsia="zh-CN" w:bidi="hi-IN"/>
        </w:rPr>
        <w:t>Some governments are beginning to act</w:t>
      </w:r>
      <w:r>
        <w:rPr>
          <w:rFonts w:eastAsia="WenQuanYi Micro Hei" w:cs="Arial" w:ascii="Arial" w:hAnsi="Arial"/>
          <w:b w:val="false"/>
          <w:bCs w:val="false"/>
          <w:color w:val="auto"/>
          <w:kern w:val="2"/>
          <w:sz w:val="24"/>
          <w:szCs w:val="24"/>
          <w:lang w:val="en-GB" w:eastAsia="zh-CN" w:bidi="hi-IN"/>
        </w:rPr>
        <w:t xml:space="preserve">. </w:t>
      </w:r>
      <w:r>
        <w:rPr>
          <w:rFonts w:eastAsia="WenQuanYi Micro Hei" w:cs="Arial" w:ascii="Arial" w:hAnsi="Arial"/>
          <w:b w:val="false"/>
          <w:bCs w:val="false"/>
          <w:color w:val="auto"/>
          <w:kern w:val="2"/>
          <w:sz w:val="24"/>
          <w:szCs w:val="24"/>
          <w:lang w:val="en-GB" w:eastAsia="zh-CN" w:bidi="hi-IN"/>
        </w:rPr>
        <w:t>W</w:t>
      </w:r>
      <w:r>
        <w:rPr>
          <w:rFonts w:eastAsia="WenQuanYi Micro Hei" w:cs="Arial" w:ascii="Arial" w:hAnsi="Arial"/>
          <w:b w:val="false"/>
          <w:bCs w:val="false"/>
          <w:color w:val="auto"/>
          <w:kern w:val="2"/>
          <w:sz w:val="24"/>
          <w:szCs w:val="24"/>
          <w:lang w:val="en-GB" w:eastAsia="zh-CN" w:bidi="hi-IN"/>
        </w:rPr>
        <w:t xml:space="preserve">e have </w:t>
      </w:r>
      <w:r>
        <w:rPr>
          <w:rFonts w:eastAsia="WenQuanYi Micro Hei" w:cs="Arial" w:ascii="Arial" w:hAnsi="Arial"/>
          <w:b w:val="false"/>
          <w:bCs w:val="false"/>
          <w:color w:val="auto"/>
          <w:kern w:val="2"/>
          <w:sz w:val="24"/>
          <w:szCs w:val="24"/>
          <w:lang w:val="en-GB" w:eastAsia="zh-CN" w:bidi="hi-IN"/>
        </w:rPr>
        <w:t xml:space="preserve">the UK Emissions Trading System, established last January when we left the similar EU scheme. The System </w:t>
      </w:r>
      <w:r>
        <w:rPr>
          <w:rFonts w:eastAsia="WenQuanYi Micro Hei" w:cs="Arial" w:ascii="Arial" w:hAnsi="Arial"/>
          <w:b w:val="false"/>
          <w:bCs w:val="false"/>
          <w:color w:val="auto"/>
          <w:kern w:val="2"/>
          <w:sz w:val="24"/>
          <w:szCs w:val="24"/>
          <w:lang w:val="en-GB" w:eastAsia="zh-CN" w:bidi="hi-IN"/>
        </w:rPr>
        <w:t xml:space="preserve">sets </w:t>
      </w:r>
      <w:r>
        <w:rPr>
          <w:rFonts w:eastAsia="WenQuanYi Micro Hei" w:cs="Arial" w:ascii="Arial" w:hAnsi="Arial"/>
          <w:b w:val="false"/>
          <w:bCs w:val="false"/>
          <w:color w:val="auto"/>
          <w:kern w:val="2"/>
          <w:sz w:val="24"/>
          <w:szCs w:val="24"/>
          <w:lang w:val="en-GB" w:eastAsia="zh-CN" w:bidi="hi-IN"/>
        </w:rPr>
        <w:t>a cap on the total amount of greenhouse gases than can be emitted. At present the scheme is still developing but it needs to be much tougher and broader in scope.</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r>
    </w:p>
    <w:p>
      <w:pPr>
        <w:pStyle w:val="Normal"/>
        <w:spacing w:lineRule="auto" w:line="276"/>
        <w:rPr/>
      </w:pPr>
      <w:r>
        <w:rPr>
          <w:rFonts w:eastAsia="WenQuanYi Micro Hei" w:cs="Arial" w:ascii="Arial" w:hAnsi="Arial"/>
          <w:b w:val="false"/>
          <w:bCs w:val="false"/>
          <w:color w:val="auto"/>
          <w:kern w:val="2"/>
          <w:sz w:val="24"/>
          <w:szCs w:val="24"/>
          <w:lang w:val="en-GB" w:eastAsia="zh-CN" w:bidi="hi-IN"/>
        </w:rPr>
        <w:t xml:space="preserve">We can start to roll back some of the adverse effects on biodiversity through re-wilding programmes </w:t>
      </w:r>
      <w:r>
        <w:rPr>
          <w:rFonts w:eastAsia="WenQuanYi Micro Hei" w:cs="Arial" w:ascii="Arial" w:hAnsi="Arial"/>
          <w:b w:val="false"/>
          <w:bCs w:val="false"/>
          <w:color w:val="auto"/>
          <w:kern w:val="2"/>
          <w:sz w:val="24"/>
          <w:szCs w:val="24"/>
          <w:lang w:val="en-GB" w:eastAsia="zh-CN" w:bidi="hi-IN"/>
        </w:rPr>
        <w:t xml:space="preserve">that </w:t>
      </w:r>
      <w:r>
        <w:rPr>
          <w:rFonts w:eastAsia="WenQuanYi Micro Hei" w:cs="Arial" w:ascii="Arial" w:hAnsi="Arial"/>
          <w:b w:val="false"/>
          <w:bCs w:val="false"/>
          <w:color w:val="auto"/>
          <w:kern w:val="2"/>
          <w:sz w:val="24"/>
          <w:szCs w:val="24"/>
          <w:lang w:val="en-GB" w:eastAsia="zh-CN" w:bidi="hi-IN"/>
        </w:rPr>
        <w:t>help nature to find its own way back. In recent years, we have seen the benefits of reintroducing beavers to help control water courses and flooding.</w:t>
      </w:r>
      <w:r>
        <w:rPr>
          <w:rFonts w:eastAsia="WenQuanYi Micro Hei" w:cs="Arial" w:ascii="Arial" w:hAnsi="Arial"/>
          <w:b w:val="false"/>
          <w:bCs w:val="false"/>
          <w:color w:val="auto"/>
          <w:kern w:val="2"/>
          <w:sz w:val="24"/>
          <w:szCs w:val="24"/>
          <w:lang w:val="en-GB" w:eastAsia="zh-CN" w:bidi="hi-IN"/>
        </w:rPr>
        <w:t>C</w:t>
      </w:r>
      <w:r>
        <w:rPr>
          <w:rFonts w:eastAsia="WenQuanYi Micro Hei" w:cs="Arial" w:ascii="Arial" w:hAnsi="Arial"/>
          <w:b w:val="false"/>
          <w:bCs w:val="false"/>
          <w:color w:val="auto"/>
          <w:kern w:val="2"/>
          <w:sz w:val="24"/>
          <w:szCs w:val="24"/>
          <w:lang w:val="en-GB" w:eastAsia="zh-CN" w:bidi="hi-IN"/>
        </w:rPr>
        <w:t>onsequen</w:t>
      </w:r>
      <w:r>
        <w:rPr>
          <w:rFonts w:eastAsia="WenQuanYi Micro Hei" w:cs="Arial" w:ascii="Arial" w:hAnsi="Arial"/>
          <w:b w:val="false"/>
          <w:bCs w:val="false"/>
          <w:color w:val="auto"/>
          <w:kern w:val="2"/>
          <w:sz w:val="24"/>
          <w:szCs w:val="24"/>
          <w:lang w:val="en-GB" w:eastAsia="zh-CN" w:bidi="hi-IN"/>
        </w:rPr>
        <w:t>tly</w:t>
      </w:r>
      <w:r>
        <w:rPr>
          <w:rFonts w:eastAsia="WenQuanYi Micro Hei" w:cs="Arial" w:ascii="Arial" w:hAnsi="Arial"/>
          <w:b w:val="false"/>
          <w:bCs w:val="false"/>
          <w:color w:val="auto"/>
          <w:kern w:val="2"/>
          <w:sz w:val="24"/>
          <w:szCs w:val="24"/>
          <w:lang w:val="en-GB" w:eastAsia="zh-CN" w:bidi="hi-IN"/>
        </w:rPr>
        <w:t xml:space="preserve">, the biodiversity in these areas has increased dramatically. Re-wilding projects in our national parks </w:t>
      </w:r>
      <w:r>
        <w:rPr>
          <w:rFonts w:eastAsia="WenQuanYi Micro Hei" w:cs="Arial" w:ascii="Arial" w:hAnsi="Arial"/>
          <w:b w:val="false"/>
          <w:bCs w:val="false"/>
          <w:color w:val="auto"/>
          <w:kern w:val="2"/>
          <w:sz w:val="24"/>
          <w:szCs w:val="24"/>
          <w:lang w:val="en-GB" w:eastAsia="zh-CN" w:bidi="hi-IN"/>
        </w:rPr>
        <w:t xml:space="preserve">are encouraging rare species such as our native wild cat and give us more open spaces for getting into nature, which </w:t>
      </w:r>
      <w:r>
        <w:rPr>
          <w:rFonts w:eastAsia="WenQuanYi Micro Hei" w:cs="Arial" w:ascii="Arial" w:hAnsi="Arial"/>
          <w:b w:val="false"/>
          <w:bCs w:val="false"/>
          <w:color w:val="auto"/>
          <w:kern w:val="2"/>
          <w:sz w:val="24"/>
          <w:szCs w:val="24"/>
          <w:lang w:val="en-GB" w:eastAsia="zh-CN" w:bidi="hi-IN"/>
        </w:rPr>
        <w:t xml:space="preserve">in turn </w:t>
      </w:r>
      <w:r>
        <w:rPr>
          <w:rFonts w:eastAsia="WenQuanYi Micro Hei" w:cs="Arial" w:ascii="Arial" w:hAnsi="Arial"/>
          <w:b w:val="false"/>
          <w:bCs w:val="false"/>
          <w:color w:val="auto"/>
          <w:kern w:val="2"/>
          <w:sz w:val="24"/>
          <w:szCs w:val="24"/>
          <w:lang w:val="en-GB" w:eastAsia="zh-CN" w:bidi="hi-IN"/>
        </w:rPr>
        <w:t xml:space="preserve">increases our </w:t>
      </w:r>
      <w:r>
        <w:rPr>
          <w:rFonts w:eastAsia="WenQuanYi Micro Hei" w:cs="Arial" w:ascii="Arial" w:hAnsi="Arial"/>
          <w:b w:val="false"/>
          <w:bCs w:val="false"/>
          <w:color w:val="auto"/>
          <w:kern w:val="2"/>
          <w:sz w:val="24"/>
          <w:szCs w:val="24"/>
          <w:lang w:val="en-GB" w:eastAsia="zh-CN" w:bidi="hi-IN"/>
        </w:rPr>
        <w:t xml:space="preserve">own </w:t>
      </w:r>
      <w:r>
        <w:rPr>
          <w:rFonts w:eastAsia="WenQuanYi Micro Hei" w:cs="Arial" w:ascii="Arial" w:hAnsi="Arial"/>
          <w:b w:val="false"/>
          <w:bCs w:val="false"/>
          <w:color w:val="auto"/>
          <w:kern w:val="2"/>
          <w:sz w:val="24"/>
          <w:szCs w:val="24"/>
          <w:lang w:val="en-GB" w:eastAsia="zh-CN" w:bidi="hi-IN"/>
        </w:rPr>
        <w:t>wellbeing.</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We can all do more. Think twice about jumping in the car to pop to the local shops; avoid single use plastics; cut back on the amount of waste we produce. Share your concerns and solutions with family and friends. Don’t sit in a silo and think its someone else’s responsibility – all of us are responsible.</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If you’d like to read more about these topics, here are links to </w:t>
      </w:r>
      <w:r>
        <w:rPr>
          <w:rFonts w:eastAsia="WenQuanYi Micro Hei" w:cs="Arial" w:ascii="Arial" w:hAnsi="Arial"/>
          <w:b w:val="false"/>
          <w:bCs w:val="false"/>
          <w:color w:val="auto"/>
          <w:kern w:val="2"/>
          <w:sz w:val="24"/>
          <w:szCs w:val="24"/>
          <w:lang w:val="en-GB" w:eastAsia="zh-CN" w:bidi="hi-IN"/>
        </w:rPr>
        <w:t xml:space="preserve">the </w:t>
      </w:r>
      <w:r>
        <w:rPr>
          <w:rFonts w:eastAsia="WenQuanYi Micro Hei" w:cs="Arial" w:ascii="Arial" w:hAnsi="Arial"/>
          <w:b w:val="false"/>
          <w:bCs w:val="false"/>
          <w:color w:val="auto"/>
          <w:kern w:val="2"/>
          <w:sz w:val="24"/>
          <w:szCs w:val="24"/>
          <w:lang w:val="en-GB" w:eastAsia="zh-CN" w:bidi="hi-IN"/>
        </w:rPr>
        <w:t>web pages:</w:t>
      </w:r>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Dasgupta Review: </w:t>
      </w:r>
      <w:hyperlink r:id="rId3">
        <w:r>
          <w:rPr>
            <w:rStyle w:val="InternetLink"/>
            <w:rFonts w:eastAsia="WenQuanYi Micro Hei" w:cs="Arial" w:ascii="Arial" w:hAnsi="Arial"/>
            <w:b w:val="false"/>
            <w:bCs w:val="false"/>
            <w:color w:val="auto"/>
            <w:kern w:val="2"/>
            <w:sz w:val="24"/>
            <w:szCs w:val="24"/>
            <w:lang w:val="en-GB" w:eastAsia="zh-CN" w:bidi="hi-IN"/>
          </w:rPr>
          <w:t>https://www.gov.uk/government/publications/final-report-the-economics-of-biodiversity-the-dasgupta-review</w:t>
        </w:r>
      </w:hyperlink>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Kate Raworth: Doughnut economics </w:t>
      </w:r>
      <w:hyperlink r:id="rId4">
        <w:r>
          <w:rPr>
            <w:rStyle w:val="InternetLink"/>
            <w:rFonts w:eastAsia="WenQuanYi Micro Hei" w:cs="Arial" w:ascii="Arial" w:hAnsi="Arial"/>
            <w:b w:val="false"/>
            <w:bCs w:val="false"/>
            <w:color w:val="auto"/>
            <w:kern w:val="2"/>
            <w:sz w:val="24"/>
            <w:szCs w:val="24"/>
            <w:lang w:val="en-GB" w:eastAsia="zh-CN" w:bidi="hi-IN"/>
          </w:rPr>
          <w:t>https://www.kateraworth.com/publications/</w:t>
        </w:r>
      </w:hyperlink>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Dieter Helm: Valuing carbon offsets and natural capital </w:t>
      </w:r>
      <w:hyperlink r:id="rId5">
        <w:r>
          <w:rPr>
            <w:rStyle w:val="InternetLink"/>
            <w:rFonts w:eastAsia="WenQuanYi Micro Hei" w:cs="Arial" w:ascii="Arial" w:hAnsi="Arial"/>
            <w:b w:val="false"/>
            <w:bCs w:val="false"/>
            <w:color w:val="auto"/>
            <w:kern w:val="2"/>
            <w:sz w:val="24"/>
            <w:szCs w:val="24"/>
            <w:lang w:val="en-GB" w:eastAsia="zh-CN" w:bidi="hi-IN"/>
          </w:rPr>
          <w:t>http://www.dieterhelm.co.uk/natural-capital/environment/valuing-carbon-offsets/</w:t>
        </w:r>
      </w:hyperlink>
    </w:p>
    <w:p>
      <w:pPr>
        <w:pStyle w:val="Normal"/>
        <w:spacing w:lineRule="auto" w:line="276"/>
        <w:rPr>
          <w:rFonts w:ascii="Arial" w:hAnsi="Arial" w:eastAsia="WenQuanYi Micro Hei" w:cs="Arial"/>
          <w:b w:val="false"/>
          <w:b w:val="false"/>
          <w:bCs w:val="false"/>
          <w:color w:val="auto"/>
          <w:kern w:val="2"/>
          <w:sz w:val="24"/>
          <w:szCs w:val="24"/>
          <w:lang w:val="en-GB" w:eastAsia="zh-CN" w:bidi="hi-IN"/>
        </w:rPr>
      </w:pPr>
      <w:r>
        <w:rPr>
          <w:rFonts w:eastAsia="WenQuanYi Micro Hei" w:cs="Arial" w:ascii="Arial" w:hAnsi="Arial"/>
          <w:b w:val="false"/>
          <w:bCs w:val="false"/>
          <w:color w:val="auto"/>
          <w:kern w:val="2"/>
          <w:sz w:val="24"/>
          <w:szCs w:val="24"/>
          <w:lang w:val="en-GB" w:eastAsia="zh-CN" w:bidi="hi-IN"/>
        </w:rPr>
        <w:t xml:space="preserve">Rewilding Britain: </w:t>
      </w:r>
      <w:hyperlink r:id="rId6">
        <w:r>
          <w:rPr>
            <w:rStyle w:val="InternetLink"/>
            <w:rFonts w:eastAsia="WenQuanYi Micro Hei" w:cs="Arial" w:ascii="Arial" w:hAnsi="Arial"/>
            <w:b w:val="false"/>
            <w:bCs w:val="false"/>
            <w:color w:val="auto"/>
            <w:kern w:val="2"/>
            <w:sz w:val="24"/>
            <w:szCs w:val="24"/>
            <w:lang w:val="en-GB" w:eastAsia="zh-CN" w:bidi="hi-IN"/>
          </w:rPr>
          <w:t>https://www.rewildingbritain.org.uk/</w:t>
        </w:r>
      </w:hyperlink>
    </w:p>
    <w:p>
      <w:pPr>
        <w:pStyle w:val="Normal"/>
        <w:spacing w:lineRule="auto" w:line="276"/>
        <w:rPr>
          <w:rFonts w:ascii="Arial" w:hAnsi="Arial" w:eastAsia="WenQuanYi Micro Hei" w:cs="Arial"/>
          <w:b w:val="false"/>
          <w:b w:val="false"/>
          <w:bCs w:val="false"/>
          <w:i w:val="false"/>
          <w:i w:val="false"/>
          <w:iCs w:val="false"/>
          <w:color w:val="auto"/>
          <w:kern w:val="2"/>
          <w:sz w:val="24"/>
          <w:szCs w:val="24"/>
          <w:lang w:val="en-GB" w:eastAsia="zh-CN" w:bidi="hi-IN"/>
        </w:rPr>
      </w:pPr>
      <w:r>
        <w:rPr>
          <w:rFonts w:eastAsia="WenQuanYi Micro Hei" w:cs="Arial" w:ascii="Arial" w:hAnsi="Arial"/>
          <w:b w:val="false"/>
          <w:bCs w:val="false"/>
          <w:i w:val="false"/>
          <w:iCs w:val="false"/>
          <w:color w:val="auto"/>
          <w:kern w:val="2"/>
          <w:sz w:val="24"/>
          <w:szCs w:val="24"/>
          <w:lang w:val="en-GB" w:eastAsia="zh-CN" w:bidi="hi-IN"/>
        </w:rPr>
      </w:r>
    </w:p>
    <w:p>
      <w:pPr>
        <w:pStyle w:val="Normal"/>
        <w:spacing w:lineRule="auto" w:line="276"/>
        <w:rPr>
          <w:rFonts w:ascii="Arial" w:hAnsi="Arial" w:eastAsia="WenQuanYi Micro Hei" w:cs="Arial"/>
          <w:b/>
          <w:b/>
          <w:bCs/>
          <w:i w:val="false"/>
          <w:i w:val="false"/>
          <w:iCs w:val="false"/>
          <w:caps w:val="false"/>
          <w:smallCaps w:val="false"/>
          <w:color w:val="auto"/>
          <w:spacing w:val="0"/>
          <w:kern w:val="2"/>
          <w:sz w:val="28"/>
          <w:szCs w:val="28"/>
          <w:lang w:val="en-GB" w:eastAsia="zh-CN" w:bidi="hi-IN"/>
        </w:rPr>
      </w:pPr>
      <w:r>
        <w:rPr>
          <w:rFonts w:eastAsia="WenQuanYi Micro Hei" w:cs="Arial" w:ascii="Arial" w:hAnsi="Arial"/>
          <w:b/>
          <w:bCs/>
          <w:i w:val="false"/>
          <w:iCs w:val="false"/>
          <w:caps w:val="false"/>
          <w:smallCaps w:val="false"/>
          <w:color w:val="auto"/>
          <w:spacing w:val="0"/>
          <w:kern w:val="2"/>
          <w:sz w:val="28"/>
          <w:szCs w:val="28"/>
          <w:lang w:val="en-GB" w:eastAsia="zh-CN" w:bidi="hi-IN"/>
        </w:rPr>
        <w:t>Richard Marshall</w:t>
      </w:r>
    </w:p>
    <w:p>
      <w:pPr>
        <w:pStyle w:val="Normal"/>
        <w:rPr>
          <w:rFonts w:ascii="Arial" w:hAnsi="Arial" w:cs="Arial"/>
          <w:b w:val="false"/>
          <w:b w:val="false"/>
          <w:bCs w:val="false"/>
          <w:i/>
          <w:i/>
          <w:iCs/>
          <w:caps w:val="false"/>
          <w:smallCaps w:val="false"/>
          <w:color w:val="281E1E"/>
          <w:spacing w:val="0"/>
          <w:sz w:val="24"/>
          <w:szCs w:val="24"/>
        </w:rPr>
      </w:pPr>
      <w:r>
        <w:rPr>
          <w:rFonts w:cs="Arial" w:ascii="Arial" w:hAnsi="Arial"/>
          <w:b w:val="false"/>
          <w:bCs w:val="false"/>
          <w:i/>
          <w:iCs/>
          <w:caps w:val="false"/>
          <w:smallCaps w:val="false"/>
          <w:color w:val="281E1E"/>
          <w:spacing w:val="0"/>
          <w:sz w:val="24"/>
          <w:szCs w:val="24"/>
        </w:rPr>
      </w:r>
    </w:p>
    <w:p>
      <w:pPr>
        <w:pStyle w:val="Normal"/>
        <w:rPr/>
      </w:pPr>
      <w:r>
        <w:rPr>
          <w:rFonts w:cs="Arial" w:ascii="Arial" w:hAnsi="Arial"/>
          <w:b w:val="false"/>
          <w:bCs w:val="false"/>
          <w:i/>
          <w:iCs/>
          <w:caps w:val="false"/>
          <w:smallCaps w:val="false"/>
          <w:color w:val="281E1E"/>
          <w:spacing w:val="0"/>
          <w:sz w:val="24"/>
          <w:szCs w:val="24"/>
        </w:rPr>
        <w:t xml:space="preserve">Cold Ash Parish Greening Group </w:t>
      </w:r>
      <w:r>
        <w:rPr>
          <w:rFonts w:cs="Arial" w:ascii="Arial" w:hAnsi="Arial"/>
          <w:b w:val="false"/>
          <w:bCs w:val="false"/>
          <w:i/>
          <w:iCs/>
          <w:caps w:val="false"/>
          <w:smallCaps w:val="false"/>
          <w:color w:val="000000"/>
          <w:spacing w:val="0"/>
          <w:sz w:val="24"/>
          <w:szCs w:val="24"/>
        </w:rPr>
        <w:t>helps individuals and the Community take advantage of renewable energy sources and work towards reducing both the emissions of greenhouse gases and the import of fossil fuels, locally and nationally. We welcome new members on the Committee. Please join us and help us achieve these aims. Contact our Chair, Richard Marshall (</w:t>
      </w:r>
      <w:hyperlink r:id="rId7">
        <w:r>
          <w:rPr>
            <w:rStyle w:val="InternetLink"/>
          </w:rPr>
          <w:t>marshalr@btinternet.com</w:t>
        </w:r>
      </w:hyperlink>
      <w:r>
        <w:rPr>
          <w:rFonts w:cs="Arial" w:ascii="Arial" w:hAnsi="Arial"/>
          <w:b w:val="false"/>
          <w:bCs w:val="false"/>
          <w:i/>
          <w:iCs/>
          <w:caps w:val="false"/>
          <w:smallCaps w:val="false"/>
          <w:color w:val="000000"/>
          <w:spacing w:val="0"/>
          <w:sz w:val="24"/>
          <w:szCs w:val="24"/>
        </w:rPr>
        <w:t>).</w:t>
      </w:r>
    </w:p>
    <w:sectPr>
      <w:headerReference w:type="default" r:id="rId8"/>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Symbol">
    <w:charset w:val="01"/>
    <w:family w:val="auto"/>
    <w:pitch w:val="default"/>
  </w:font>
  <w:font w:name="OpenSymbol">
    <w:altName w:val="Arial Unicode MS"/>
    <w:charset w:val="01"/>
    <w:family w:val="auto"/>
    <w:pitch w:val="default"/>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Liberation Sans;Arial" w:hAnsi="Liberation Sans;Arial" w:eastAsia="WenQuanYi Micro Hei" w:cs="Lohit Devanagari"/>
      <w:color w:val="auto"/>
      <w:kern w:val="2"/>
      <w:sz w:val="24"/>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oto Sans CJK SC" w:cs="Lohit Devanagari"/>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numPr>
        <w:ilvl w:val="2"/>
        <w:numId w:val="1"/>
      </w:numPr>
      <w:spacing w:before="140" w:after="120"/>
      <w:ind w:left="0" w:right="0" w:hanging="0"/>
      <w:outlineLvl w:val="2"/>
    </w:pPr>
    <w:rPr>
      <w:rFonts w:ascii="Liberation Serif;Times New Roman" w:hAnsi="Liberation Serif;Times New Roman" w:eastAsia="WenQuanYi Micro Hei" w:cs="Lohit Devanagari"/>
      <w:b/>
      <w:bCs/>
      <w:sz w:val="28"/>
      <w:szCs w:val="28"/>
    </w:rPr>
  </w:style>
  <w:style w:type="character" w:styleId="InternetLink">
    <w:name w:val="Hyperlink"/>
    <w:rPr>
      <w:color w:val="000080"/>
      <w:u w:val="single"/>
      <w:lang w:val="zxx" w:eastAsia="zxx" w:bidi="zxx"/>
    </w:rPr>
  </w:style>
  <w:style w:type="character" w:styleId="WW8Num1z0">
    <w:name w:val="WW8Num1z0"/>
    <w:qFormat/>
    <w:rPr>
      <w:rFonts w:ascii="Symbol" w:hAnsi="Symbol" w:cs="OpenSymbol;Arial Unicode MS"/>
      <w:color w:val="000000"/>
      <w:sz w:val="24"/>
    </w:rPr>
  </w:style>
  <w:style w:type="character" w:styleId="WW8Num1z1">
    <w:name w:val="WW8Num1z1"/>
    <w:qFormat/>
    <w:rPr>
      <w:rFonts w:ascii="OpenSymbol;Arial Unicode MS" w:hAnsi="OpenSymbol;Arial Unicode MS" w:cs="OpenSymbol;Arial Unicode M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Arial" w:hAnsi="Liberation Sans;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Liberation Sans;Arial" w:hAnsi="Liberation Sans;Arial" w:cs="Lohit Devanagari"/>
    </w:rPr>
  </w:style>
  <w:style w:type="paragraph" w:styleId="Caption">
    <w:name w:val="Caption"/>
    <w:basedOn w:val="Normal"/>
    <w:qFormat/>
    <w:pPr>
      <w:suppressLineNumbers/>
      <w:spacing w:before="120" w:after="120"/>
    </w:pPr>
    <w:rPr>
      <w:rFonts w:ascii="Liberation Sans;Arial" w:hAnsi="Liberation Sans;Arial" w:cs="Lohit Devanagari"/>
      <w:i/>
      <w:iCs/>
      <w:sz w:val="24"/>
      <w:szCs w:val="24"/>
    </w:rPr>
  </w:style>
  <w:style w:type="paragraph" w:styleId="Index">
    <w:name w:val="Index"/>
    <w:basedOn w:val="Normal"/>
    <w:qFormat/>
    <w:pPr>
      <w:suppressLineNumbers/>
    </w:pPr>
    <w:rPr>
      <w:rFonts w:ascii="Liberation Sans;Arial" w:hAnsi="Liberation Sans;Arial"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v.uk/government/publications/final-report-the-economics-of-biodiversity-the-dasgupta-review" TargetMode="External"/><Relationship Id="rId4" Type="http://schemas.openxmlformats.org/officeDocument/2006/relationships/hyperlink" Target="https://www.kateraworth.com/publications/" TargetMode="External"/><Relationship Id="rId5" Type="http://schemas.openxmlformats.org/officeDocument/2006/relationships/hyperlink" Target="http://www.dieterhelm.co.uk/natural-capital/environment/valuing-carbon-offsets/" TargetMode="External"/><Relationship Id="rId6" Type="http://schemas.openxmlformats.org/officeDocument/2006/relationships/hyperlink" Target="https://www.rewildingbritain.org.uk/" TargetMode="External"/><Relationship Id="rId7" Type="http://schemas.openxmlformats.org/officeDocument/2006/relationships/hyperlink" Target="mailto:marshalr@btinternet.com"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2</Pages>
  <Words>990</Words>
  <Characters>5134</Characters>
  <CharactersWithSpaces>6113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2021-04-16T09:59:24Z</dcterms:created>
  <dc:creator/>
  <dc:description/>
  <dc:language>en-GB</dc:language>
  <cp:lastModifiedBy/>
  <cp:revision>1</cp:revision>
  <dc:subject/>
  <dc:title/>
</cp:coreProperties>
</file>